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57A9" w14:textId="449ADAB9" w:rsidR="00EE5535" w:rsidRDefault="00F9513A" w:rsidP="00C52F54">
      <w:pPr>
        <w:spacing w:after="240" w:line="276" w:lineRule="auto"/>
        <w:rPr>
          <w:rFonts w:ascii="Arial" w:hAnsi="Arial" w:cs="Arial"/>
        </w:rPr>
      </w:pPr>
      <w:r w:rsidRPr="00CB345A">
        <w:rPr>
          <w:rFonts w:ascii="Arial" w:hAnsi="Arial" w:cs="Arial"/>
          <w:b/>
          <w:sz w:val="32"/>
        </w:rPr>
        <w:t xml:space="preserve">ECLISSE </w:t>
      </w:r>
      <w:proofErr w:type="spellStart"/>
      <w:r w:rsidR="0085449F" w:rsidRPr="00CB345A">
        <w:rPr>
          <w:rFonts w:ascii="Arial" w:hAnsi="Arial" w:cs="Arial"/>
          <w:b/>
          <w:sz w:val="32"/>
        </w:rPr>
        <w:t>Syntesis</w:t>
      </w:r>
      <w:proofErr w:type="spellEnd"/>
      <w:r w:rsidR="0085449F" w:rsidRPr="00CB345A">
        <w:rPr>
          <w:rFonts w:ascii="Arial" w:hAnsi="Arial" w:cs="Arial"/>
          <w:b/>
          <w:sz w:val="32"/>
        </w:rPr>
        <w:t xml:space="preserve"> Line</w:t>
      </w:r>
      <w:r w:rsidRPr="00CB345A">
        <w:rPr>
          <w:rFonts w:ascii="Arial" w:hAnsi="Arial" w:cs="Arial"/>
          <w:sz w:val="22"/>
        </w:rPr>
        <w:br/>
      </w:r>
      <w:r w:rsidR="0085449F" w:rsidRPr="00CB345A">
        <w:rPr>
          <w:rFonts w:ascii="Arial" w:hAnsi="Arial" w:cs="Arial"/>
        </w:rPr>
        <w:t>Controtelaio per una port</w:t>
      </w:r>
      <w:r w:rsidR="00666B63">
        <w:rPr>
          <w:rFonts w:ascii="Arial" w:hAnsi="Arial" w:cs="Arial"/>
        </w:rPr>
        <w:t>a</w:t>
      </w:r>
      <w:r w:rsidR="0085449F" w:rsidRPr="00CB345A">
        <w:rPr>
          <w:rFonts w:ascii="Arial" w:hAnsi="Arial" w:cs="Arial"/>
        </w:rPr>
        <w:t xml:space="preserve"> scorrevol</w:t>
      </w:r>
      <w:r w:rsidR="00666B63">
        <w:rPr>
          <w:rFonts w:ascii="Arial" w:hAnsi="Arial" w:cs="Arial"/>
        </w:rPr>
        <w:t>e</w:t>
      </w:r>
      <w:r w:rsidR="0085449F" w:rsidRPr="00CB345A">
        <w:rPr>
          <w:rFonts w:ascii="Arial" w:hAnsi="Arial" w:cs="Arial"/>
        </w:rPr>
        <w:t xml:space="preserve"> a scomparsa </w:t>
      </w:r>
      <w:r w:rsidR="00666B63">
        <w:rPr>
          <w:rFonts w:ascii="Arial" w:hAnsi="Arial" w:cs="Arial"/>
        </w:rPr>
        <w:t xml:space="preserve">o </w:t>
      </w:r>
      <w:r w:rsidR="00666B63" w:rsidRPr="00BB3EAF">
        <w:rPr>
          <w:rFonts w:ascii="Arial" w:hAnsi="Arial" w:cs="Arial"/>
        </w:rPr>
        <w:t xml:space="preserve">per due porte scorrevoli a scomparsa speculari </w:t>
      </w:r>
      <w:proofErr w:type="spellStart"/>
      <w:r w:rsidR="00666B63" w:rsidRPr="00BB3EAF">
        <w:rPr>
          <w:rFonts w:ascii="Arial" w:hAnsi="Arial" w:cs="Arial"/>
        </w:rPr>
        <w:t>filomuro</w:t>
      </w:r>
      <w:proofErr w:type="spellEnd"/>
      <w:r w:rsidR="00666B63" w:rsidRPr="00BB3EAF">
        <w:rPr>
          <w:rFonts w:ascii="Arial" w:hAnsi="Arial" w:cs="Arial"/>
        </w:rPr>
        <w:t xml:space="preserve"> </w:t>
      </w:r>
      <w:r w:rsidR="0085449F" w:rsidRPr="00CB345A">
        <w:rPr>
          <w:rFonts w:ascii="Arial" w:hAnsi="Arial" w:cs="Arial"/>
        </w:rPr>
        <w:t>(senza stipiti e cornici coprifilo</w:t>
      </w:r>
      <w:r w:rsidR="00EE5535">
        <w:rPr>
          <w:rFonts w:ascii="Arial" w:hAnsi="Arial" w:cs="Arial"/>
        </w:rPr>
        <w:t>)</w:t>
      </w:r>
    </w:p>
    <w:p w14:paraId="552413D0" w14:textId="77777777" w:rsidR="00C52F54" w:rsidRPr="009C34D0" w:rsidRDefault="00C52F54" w:rsidP="00C52F54">
      <w:pPr>
        <w:spacing w:after="12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>Disponibile come</w:t>
      </w:r>
    </w:p>
    <w:p w14:paraId="6418EA87" w14:textId="77777777" w:rsidR="00C52F54" w:rsidRDefault="00C52F54" w:rsidP="00C52F54">
      <w:pPr>
        <w:pStyle w:val="Paragrafoelenco"/>
        <w:numPr>
          <w:ilvl w:val="0"/>
          <w:numId w:val="3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singola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muratura</w:t>
      </w:r>
    </w:p>
    <w:p w14:paraId="2AEA2053" w14:textId="77777777" w:rsidR="00C52F54" w:rsidRDefault="00C52F54" w:rsidP="00C52F54">
      <w:pPr>
        <w:pStyle w:val="Paragrafoelenco"/>
        <w:numPr>
          <w:ilvl w:val="0"/>
          <w:numId w:val="3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singola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cartongesso</w:t>
      </w:r>
    </w:p>
    <w:p w14:paraId="72E6DD7A" w14:textId="77777777" w:rsidR="00C52F54" w:rsidRPr="00EE5535" w:rsidRDefault="00C52F54" w:rsidP="00C52F54">
      <w:pPr>
        <w:pStyle w:val="Paragrafoelenco"/>
        <w:numPr>
          <w:ilvl w:val="0"/>
          <w:numId w:val="3"/>
        </w:numPr>
        <w:spacing w:after="240" w:line="276" w:lineRule="auto"/>
        <w:rPr>
          <w:rFonts w:ascii="Arial" w:hAnsi="Arial" w:cs="Arial"/>
          <w:sz w:val="21"/>
        </w:rPr>
      </w:pPr>
      <w:r w:rsidRPr="00EE5535">
        <w:rPr>
          <w:rFonts w:ascii="Arial" w:hAnsi="Arial" w:cs="Arial"/>
          <w:sz w:val="21"/>
        </w:rPr>
        <w:t>anta doppia per parete in muratura</w:t>
      </w:r>
    </w:p>
    <w:p w14:paraId="1DCB7C8C" w14:textId="77777777" w:rsidR="00C52F54" w:rsidRPr="00EE5535" w:rsidRDefault="00C52F54" w:rsidP="00C52F54">
      <w:pPr>
        <w:pStyle w:val="Paragrafoelenco"/>
        <w:numPr>
          <w:ilvl w:val="0"/>
          <w:numId w:val="3"/>
        </w:numPr>
        <w:spacing w:after="240" w:line="276" w:lineRule="auto"/>
        <w:ind w:left="568" w:hanging="284"/>
        <w:contextualSpacing w:val="0"/>
        <w:rPr>
          <w:rFonts w:ascii="Arial" w:hAnsi="Arial" w:cs="Arial"/>
          <w:sz w:val="21"/>
        </w:rPr>
      </w:pPr>
      <w:r w:rsidRPr="00EE5535">
        <w:rPr>
          <w:rFonts w:ascii="Arial" w:hAnsi="Arial" w:cs="Arial"/>
          <w:sz w:val="21"/>
        </w:rPr>
        <w:t>anta doppia per parete in cartongesso</w:t>
      </w:r>
    </w:p>
    <w:p w14:paraId="2275B7A4" w14:textId="77777777" w:rsidR="00C52F54" w:rsidRPr="00EE5535" w:rsidRDefault="00C52F54" w:rsidP="00C52F54">
      <w:pPr>
        <w:spacing w:after="240" w:line="276" w:lineRule="auto"/>
        <w:rPr>
          <w:rFonts w:ascii="Arial" w:hAnsi="Arial" w:cs="Arial"/>
          <w:sz w:val="22"/>
        </w:rPr>
      </w:pPr>
    </w:p>
    <w:p w14:paraId="461E401D" w14:textId="7EB54AD6" w:rsidR="00D4647C" w:rsidRPr="00C52F54" w:rsidRDefault="00D4647C" w:rsidP="00D4647C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C52F54">
        <w:rPr>
          <w:rFonts w:ascii="Arial" w:hAnsi="Arial" w:cs="Arial"/>
          <w:b/>
          <w:color w:val="004F9E"/>
          <w:sz w:val="22"/>
        </w:rPr>
        <w:t xml:space="preserve">ECLISSE SYNTESIS LINE SCORREVOLE </w:t>
      </w:r>
      <w:r w:rsidRPr="00C52F54">
        <w:rPr>
          <w:rFonts w:ascii="Arial" w:hAnsi="Arial" w:cs="Arial"/>
          <w:color w:val="004F9E"/>
          <w:sz w:val="22"/>
        </w:rPr>
        <w:t>versione</w:t>
      </w:r>
      <w:r w:rsidRPr="00C52F54">
        <w:rPr>
          <w:rFonts w:ascii="Arial" w:hAnsi="Arial" w:cs="Arial"/>
          <w:b/>
          <w:color w:val="004F9E"/>
          <w:sz w:val="22"/>
        </w:rPr>
        <w:t xml:space="preserve"> INTONACO</w:t>
      </w:r>
      <w:r w:rsidRPr="00C52F54">
        <w:rPr>
          <w:rFonts w:ascii="Arial" w:hAnsi="Arial" w:cs="Arial"/>
          <w:b/>
          <w:color w:val="004F9E"/>
          <w:sz w:val="22"/>
        </w:rPr>
        <w:br/>
      </w:r>
      <w:r w:rsidRPr="00C52F54">
        <w:rPr>
          <w:rFonts w:ascii="Arial" w:hAnsi="Arial" w:cs="Arial"/>
          <w:color w:val="008ECF"/>
          <w:sz w:val="21"/>
        </w:rPr>
        <w:t>per pareti in muratura</w:t>
      </w:r>
    </w:p>
    <w:p w14:paraId="118E7D77" w14:textId="0C050149" w:rsidR="00D4647C" w:rsidRPr="00CB345A" w:rsidRDefault="00D4647C" w:rsidP="00D4647C">
      <w:pPr>
        <w:spacing w:after="120" w:line="276" w:lineRule="auto"/>
        <w:rPr>
          <w:rFonts w:ascii="Arial" w:hAnsi="Arial" w:cs="Arial"/>
          <w:sz w:val="21"/>
        </w:rPr>
      </w:pPr>
      <w:r w:rsidRPr="00CB345A">
        <w:rPr>
          <w:rFonts w:ascii="Arial" w:hAnsi="Arial" w:cs="Arial"/>
          <w:sz w:val="21"/>
        </w:rPr>
        <w:t>Controtelaio metallico in lamiera zincata SK e alluminio anodizzato modello ECLISSE SYNTESIS</w:t>
      </w:r>
      <w:bookmarkStart w:id="0" w:name="_GoBack"/>
      <w:bookmarkEnd w:id="0"/>
      <w:r w:rsidRPr="00CB345A">
        <w:rPr>
          <w:rFonts w:ascii="Arial" w:hAnsi="Arial" w:cs="Arial"/>
          <w:sz w:val="21"/>
        </w:rPr>
        <w:t xml:space="preserve"> LINE SCORREVOLE per una porta scorrevole a scomparsa </w:t>
      </w:r>
      <w:proofErr w:type="spellStart"/>
      <w:r w:rsidRPr="00CB345A">
        <w:rPr>
          <w:rFonts w:ascii="Arial" w:hAnsi="Arial" w:cs="Arial"/>
          <w:sz w:val="21"/>
        </w:rPr>
        <w:t>filomuro</w:t>
      </w:r>
      <w:proofErr w:type="spellEnd"/>
      <w:r w:rsidRPr="00CB345A">
        <w:rPr>
          <w:rFonts w:ascii="Arial" w:hAnsi="Arial" w:cs="Arial"/>
          <w:sz w:val="21"/>
        </w:rPr>
        <w:t xml:space="preserve"> (senza stipiti e cornici coprifilo). Struttura composta di tasca con lamiera di tamponamento modulare grecata, rete porta intonaco debordante zigrinata a maglia fitta (50x25 mm), traversa superiore con binario di scorrimento estraibile (brevettato) e montante di battuta. Fornito con barra di allineamento per il perfetto allineamento tra tasca e montante di battuta. Perimetro del vano di passaggio rivestito in </w:t>
      </w:r>
      <w:r w:rsidR="005D4330" w:rsidRPr="00CB345A">
        <w:rPr>
          <w:rFonts w:ascii="Arial" w:hAnsi="Arial" w:cs="Arial"/>
          <w:sz w:val="21"/>
        </w:rPr>
        <w:t xml:space="preserve">resina ruvida </w:t>
      </w:r>
      <w:r w:rsidRPr="00CB345A">
        <w:rPr>
          <w:rFonts w:ascii="Arial" w:hAnsi="Arial" w:cs="Arial"/>
          <w:sz w:val="21"/>
        </w:rPr>
        <w:t>per favorire l’adesione dell’intonaco fino e assicurare continuità con il muro. Sede interna di 54 mm per parete interna divisoria formata da laterizi forati di 80/100/120 mm, con spessore complessivo della parete finita di 108/125/150 mm. Idoneo per l’alloggiamento di una porta scorrevole a scomparsa di peso massimo di 100 kg (150 kg a richiesta).</w:t>
      </w:r>
    </w:p>
    <w:p w14:paraId="22700B69" w14:textId="77777777" w:rsidR="00D4647C" w:rsidRPr="00CB345A" w:rsidRDefault="00D4647C" w:rsidP="00D4647C">
      <w:pPr>
        <w:spacing w:after="120" w:line="276" w:lineRule="auto"/>
        <w:rPr>
          <w:rFonts w:ascii="Arial" w:hAnsi="Arial" w:cs="Arial"/>
          <w:sz w:val="21"/>
        </w:rPr>
      </w:pPr>
      <w:r w:rsidRPr="00CB345A">
        <w:rPr>
          <w:rFonts w:ascii="Arial" w:hAnsi="Arial" w:cs="Arial"/>
          <w:sz w:val="21"/>
        </w:rPr>
        <w:t xml:space="preserve">Dimensioni luci di passaggio: </w:t>
      </w:r>
      <w:r w:rsidRPr="00CB345A">
        <w:rPr>
          <w:rFonts w:ascii="Arial" w:hAnsi="Arial" w:cs="Arial"/>
          <w:b/>
          <w:sz w:val="21"/>
        </w:rPr>
        <w:t>L</w:t>
      </w:r>
      <w:r w:rsidRPr="00CB345A">
        <w:rPr>
          <w:rFonts w:ascii="Arial" w:hAnsi="Arial" w:cs="Arial"/>
          <w:sz w:val="21"/>
        </w:rPr>
        <w:t xml:space="preserve"> _________ mm x </w:t>
      </w:r>
      <w:r w:rsidRPr="00CB345A">
        <w:rPr>
          <w:rFonts w:ascii="Arial" w:hAnsi="Arial" w:cs="Arial"/>
          <w:b/>
          <w:sz w:val="21"/>
        </w:rPr>
        <w:t>H</w:t>
      </w:r>
      <w:r w:rsidRPr="00CB345A">
        <w:rPr>
          <w:rFonts w:ascii="Arial" w:hAnsi="Arial" w:cs="Arial"/>
          <w:sz w:val="21"/>
        </w:rPr>
        <w:t xml:space="preserve"> _________ mm</w:t>
      </w:r>
    </w:p>
    <w:p w14:paraId="309B2103" w14:textId="77777777" w:rsidR="00D4647C" w:rsidRPr="00CB345A" w:rsidRDefault="00D4647C" w:rsidP="00D4647C">
      <w:pPr>
        <w:spacing w:after="120" w:line="276" w:lineRule="auto"/>
        <w:rPr>
          <w:rFonts w:ascii="Arial" w:hAnsi="Arial" w:cs="Arial"/>
          <w:sz w:val="21"/>
        </w:rPr>
      </w:pPr>
    </w:p>
    <w:p w14:paraId="248ED57D" w14:textId="370F05A4" w:rsidR="00D4647C" w:rsidRPr="00CB345A" w:rsidRDefault="00D4647C" w:rsidP="00C52F54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CB345A">
        <w:rPr>
          <w:rFonts w:ascii="Arial" w:hAnsi="Arial" w:cs="Arial"/>
          <w:b/>
          <w:color w:val="004F9E"/>
          <w:sz w:val="22"/>
        </w:rPr>
        <w:t xml:space="preserve">ECLISSE SYNTESIS LINE SCORREVOLE </w:t>
      </w:r>
      <w:r w:rsidRPr="00CB345A">
        <w:rPr>
          <w:rFonts w:ascii="Arial" w:hAnsi="Arial" w:cs="Arial"/>
          <w:color w:val="004F9E"/>
          <w:sz w:val="22"/>
        </w:rPr>
        <w:t>versione</w:t>
      </w:r>
      <w:r w:rsidRPr="00CB345A">
        <w:rPr>
          <w:rFonts w:ascii="Arial" w:hAnsi="Arial" w:cs="Arial"/>
          <w:b/>
          <w:color w:val="004F9E"/>
          <w:sz w:val="22"/>
        </w:rPr>
        <w:t xml:space="preserve"> CARTONGESSO</w:t>
      </w:r>
      <w:r w:rsidRPr="00CB345A">
        <w:rPr>
          <w:rFonts w:ascii="Arial" w:hAnsi="Arial" w:cs="Arial"/>
          <w:b/>
          <w:color w:val="004F9E"/>
          <w:sz w:val="22"/>
        </w:rPr>
        <w:br/>
      </w:r>
      <w:r w:rsidRPr="00CB345A">
        <w:rPr>
          <w:rFonts w:ascii="Arial" w:hAnsi="Arial" w:cs="Arial"/>
          <w:color w:val="008ECF"/>
          <w:sz w:val="21"/>
        </w:rPr>
        <w:t>per pareti in cartongesso</w:t>
      </w:r>
    </w:p>
    <w:p w14:paraId="16A0D1B0" w14:textId="5658404A" w:rsidR="00D4647C" w:rsidRPr="00CB345A" w:rsidRDefault="00D4647C" w:rsidP="00D4647C">
      <w:pPr>
        <w:spacing w:after="120" w:line="276" w:lineRule="auto"/>
        <w:rPr>
          <w:rFonts w:ascii="Arial" w:hAnsi="Arial" w:cs="Arial"/>
          <w:sz w:val="21"/>
        </w:rPr>
      </w:pPr>
      <w:r w:rsidRPr="00CB345A">
        <w:rPr>
          <w:rFonts w:ascii="Arial" w:hAnsi="Arial" w:cs="Arial"/>
          <w:sz w:val="21"/>
        </w:rPr>
        <w:t xml:space="preserve">Controtelaio metallico in lamiera zincata SK e alluminio anodizzato modello ECLISSE SYNTESIS LINE SCORREVOLE per una porta scorrevole a scomparsa </w:t>
      </w:r>
      <w:proofErr w:type="spellStart"/>
      <w:r w:rsidRPr="00CB345A">
        <w:rPr>
          <w:rFonts w:ascii="Arial" w:hAnsi="Arial" w:cs="Arial"/>
          <w:sz w:val="21"/>
        </w:rPr>
        <w:t>filomuro</w:t>
      </w:r>
      <w:proofErr w:type="spellEnd"/>
      <w:r w:rsidRPr="00CB345A">
        <w:rPr>
          <w:rFonts w:ascii="Arial" w:hAnsi="Arial" w:cs="Arial"/>
          <w:sz w:val="21"/>
        </w:rPr>
        <w:t xml:space="preserve"> (senza stipiti e cornici coprifilo). Struttura aperta composta di tasca con </w:t>
      </w:r>
      <w:r w:rsidRPr="00CB345A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CB345A">
        <w:rPr>
          <w:rFonts w:ascii="Arial" w:hAnsi="Arial" w:cs="Arial"/>
          <w:sz w:val="21"/>
          <w:szCs w:val="21"/>
        </w:rPr>
        <w:t>preforate</w:t>
      </w:r>
      <w:proofErr w:type="spellEnd"/>
      <w:r w:rsidRPr="00CB345A">
        <w:rPr>
          <w:rFonts w:ascii="Arial" w:hAnsi="Arial" w:cs="Arial"/>
          <w:sz w:val="21"/>
          <w:szCs w:val="21"/>
        </w:rPr>
        <w:t xml:space="preserve"> e sistema di assemblaggio ad incastro</w:t>
      </w:r>
      <w:r w:rsidRPr="00CB345A">
        <w:rPr>
          <w:rFonts w:ascii="Arial" w:hAnsi="Arial" w:cs="Arial"/>
          <w:sz w:val="21"/>
        </w:rPr>
        <w:t xml:space="preserve">, traversa superiore con binario di scorrimento estraibile (brevettato) e montante di </w:t>
      </w:r>
      <w:r w:rsidR="00CB345A" w:rsidRPr="00CB345A">
        <w:rPr>
          <w:rFonts w:ascii="Arial" w:hAnsi="Arial" w:cs="Arial"/>
          <w:sz w:val="21"/>
        </w:rPr>
        <w:t xml:space="preserve">battuta. Fornito con barra di allineamento per il perfetto allineamento tra tasca e montante di battuta. Perimetro </w:t>
      </w:r>
      <w:r w:rsidRPr="00CB345A">
        <w:rPr>
          <w:rFonts w:ascii="Arial" w:hAnsi="Arial" w:cs="Arial"/>
          <w:sz w:val="21"/>
        </w:rPr>
        <w:t xml:space="preserve">del vano di passaggio rivestito in </w:t>
      </w:r>
      <w:r w:rsidR="005D4330" w:rsidRPr="00CB345A">
        <w:rPr>
          <w:rFonts w:ascii="Arial" w:hAnsi="Arial" w:cs="Arial"/>
          <w:sz w:val="21"/>
        </w:rPr>
        <w:t xml:space="preserve">resina ruvida </w:t>
      </w:r>
      <w:r w:rsidRPr="00CB345A">
        <w:rPr>
          <w:rFonts w:ascii="Arial" w:hAnsi="Arial" w:cs="Arial"/>
          <w:sz w:val="21"/>
        </w:rPr>
        <w:t xml:space="preserve">per favorire l’adesione dello stucco e assicurare continuità con il muro. Sede </w:t>
      </w:r>
      <w:r w:rsidRPr="00CB345A">
        <w:rPr>
          <w:rFonts w:ascii="Arial" w:hAnsi="Arial" w:cs="Arial"/>
          <w:sz w:val="21"/>
          <w:szCs w:val="21"/>
        </w:rPr>
        <w:t xml:space="preserve">interna di 54 mm per parete interna divisoria in cartongesso formata da orditura con profili di 75/100 mm, con spessore </w:t>
      </w:r>
      <w:r w:rsidRPr="00CB345A">
        <w:rPr>
          <w:rFonts w:ascii="Arial" w:hAnsi="Arial" w:cs="Arial"/>
          <w:sz w:val="21"/>
        </w:rPr>
        <w:t xml:space="preserve">complessivo della parete </w:t>
      </w:r>
      <w:r w:rsidRPr="00CB345A">
        <w:rPr>
          <w:rFonts w:ascii="Arial" w:hAnsi="Arial" w:cs="Arial"/>
          <w:sz w:val="21"/>
          <w:szCs w:val="21"/>
        </w:rPr>
        <w:t>finita di 100/125/150 mm</w:t>
      </w:r>
      <w:r w:rsidRPr="00CB345A">
        <w:rPr>
          <w:rFonts w:ascii="Arial" w:hAnsi="Arial" w:cs="Arial"/>
          <w:sz w:val="21"/>
        </w:rPr>
        <w:t>. Idoneo per l’alloggiamento di una porta scorrevole a scomparsa di peso massimo di 100 kg (150 kg a richiesta).</w:t>
      </w:r>
    </w:p>
    <w:p w14:paraId="32990609" w14:textId="77777777" w:rsidR="00D4647C" w:rsidRPr="00CB345A" w:rsidRDefault="00D4647C" w:rsidP="00D4647C">
      <w:pPr>
        <w:spacing w:after="120" w:line="276" w:lineRule="auto"/>
        <w:rPr>
          <w:rFonts w:ascii="Arial" w:hAnsi="Arial" w:cs="Arial"/>
          <w:sz w:val="21"/>
        </w:rPr>
      </w:pPr>
      <w:r w:rsidRPr="00CB345A">
        <w:rPr>
          <w:rFonts w:ascii="Arial" w:hAnsi="Arial" w:cs="Arial"/>
          <w:sz w:val="21"/>
        </w:rPr>
        <w:t xml:space="preserve">Dimensioni luci di passaggio: </w:t>
      </w:r>
      <w:r w:rsidRPr="00CB345A">
        <w:rPr>
          <w:rFonts w:ascii="Arial" w:hAnsi="Arial" w:cs="Arial"/>
          <w:b/>
          <w:sz w:val="21"/>
        </w:rPr>
        <w:t>L</w:t>
      </w:r>
      <w:r w:rsidRPr="00CB345A">
        <w:rPr>
          <w:rFonts w:ascii="Arial" w:hAnsi="Arial" w:cs="Arial"/>
          <w:sz w:val="21"/>
        </w:rPr>
        <w:t xml:space="preserve"> _________ mm x </w:t>
      </w:r>
      <w:r w:rsidRPr="00CB345A">
        <w:rPr>
          <w:rFonts w:ascii="Arial" w:hAnsi="Arial" w:cs="Arial"/>
          <w:b/>
          <w:sz w:val="21"/>
        </w:rPr>
        <w:t>H</w:t>
      </w:r>
      <w:r w:rsidRPr="00CB345A">
        <w:rPr>
          <w:rFonts w:ascii="Arial" w:hAnsi="Arial" w:cs="Arial"/>
          <w:sz w:val="21"/>
        </w:rPr>
        <w:t xml:space="preserve"> _________ mm</w:t>
      </w:r>
    </w:p>
    <w:p w14:paraId="6E211253" w14:textId="77777777" w:rsidR="00D4647C" w:rsidRPr="00CB345A" w:rsidRDefault="00D4647C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5F1A91A6" w14:textId="12A73D50" w:rsidR="00666B63" w:rsidRPr="00BB3EAF" w:rsidRDefault="00666B63" w:rsidP="00C52F54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BB3EAF">
        <w:rPr>
          <w:rFonts w:ascii="Arial" w:hAnsi="Arial" w:cs="Arial"/>
          <w:b/>
          <w:color w:val="004F9E"/>
          <w:sz w:val="22"/>
        </w:rPr>
        <w:lastRenderedPageBreak/>
        <w:t xml:space="preserve">ECLISSE SYNTESIS LINE ESTENSIONE </w:t>
      </w:r>
      <w:r w:rsidRPr="00BB3EAF">
        <w:rPr>
          <w:rFonts w:ascii="Arial" w:hAnsi="Arial" w:cs="Arial"/>
          <w:color w:val="004F9E"/>
          <w:sz w:val="22"/>
        </w:rPr>
        <w:t>versione</w:t>
      </w:r>
      <w:r w:rsidRPr="00BB3EAF">
        <w:rPr>
          <w:rFonts w:ascii="Arial" w:hAnsi="Arial" w:cs="Arial"/>
          <w:b/>
          <w:color w:val="004F9E"/>
          <w:sz w:val="22"/>
        </w:rPr>
        <w:t xml:space="preserve"> INTONACO</w:t>
      </w:r>
      <w:r w:rsidRPr="00BB3EAF">
        <w:rPr>
          <w:rFonts w:ascii="Arial" w:hAnsi="Arial" w:cs="Arial"/>
          <w:b/>
          <w:color w:val="004F9E"/>
          <w:sz w:val="22"/>
        </w:rPr>
        <w:br/>
      </w:r>
      <w:r w:rsidRPr="00BB3EAF">
        <w:rPr>
          <w:rFonts w:ascii="Arial" w:hAnsi="Arial" w:cs="Arial"/>
          <w:color w:val="008ECF"/>
          <w:sz w:val="21"/>
        </w:rPr>
        <w:t>per pareti in muratura</w:t>
      </w:r>
    </w:p>
    <w:p w14:paraId="19527FF3" w14:textId="34E7E527" w:rsidR="00666B63" w:rsidRPr="00BB3EAF" w:rsidRDefault="00666B63" w:rsidP="00666B63">
      <w:pPr>
        <w:spacing w:after="120" w:line="276" w:lineRule="auto"/>
        <w:rPr>
          <w:rFonts w:ascii="Arial" w:hAnsi="Arial" w:cs="Arial"/>
          <w:sz w:val="21"/>
        </w:rPr>
      </w:pPr>
      <w:r w:rsidRPr="00BB3EAF">
        <w:rPr>
          <w:rFonts w:ascii="Arial" w:hAnsi="Arial" w:cs="Arial"/>
          <w:sz w:val="21"/>
        </w:rPr>
        <w:t xml:space="preserve">Controtelaio metallico in lamiera zincata SK e alluminio anodizzato modello ECLISSE SYNTESIS LINE ESTENSIONE per due porte scorrevoli a scomparsa speculari </w:t>
      </w:r>
      <w:proofErr w:type="spellStart"/>
      <w:r w:rsidRPr="00BB3EAF">
        <w:rPr>
          <w:rFonts w:ascii="Arial" w:hAnsi="Arial" w:cs="Arial"/>
          <w:sz w:val="21"/>
        </w:rPr>
        <w:t>filomuro</w:t>
      </w:r>
      <w:proofErr w:type="spellEnd"/>
      <w:r w:rsidRPr="00BB3EAF">
        <w:rPr>
          <w:rFonts w:ascii="Arial" w:hAnsi="Arial" w:cs="Arial"/>
          <w:sz w:val="21"/>
        </w:rPr>
        <w:t xml:space="preserve"> (senza stipiti e cornici coprifilo). Struttura composta di tasche con lamiera di tamponamento modulare grecata, rete porta intonaco debordante zigrinata a maglia fitta (50x25 mm) e traversa superiore con binari di scorrimento estraibili (brevettati). Fornito con barra di allineamento per il perfetto allineamento tra tasca e montante di battuta. Perimetro del vano di passaggio rivestito in resina ruvida per favorire l’adesione dell’intonaco fino e assicurare continuità con il muro. Sede interna di 54 mm per parete interna divisoria formata da laterizi forati di 80/100/120 mm, con spessore complessivo della parete finita di 108/125/150 mm. Idoneo per l’alloggiamento di due porte scorrevoli a scomparsa speculari di peso massimo unitario di 100 kg (150 kg a richiesta).</w:t>
      </w:r>
    </w:p>
    <w:p w14:paraId="0D033D4F" w14:textId="77777777" w:rsidR="00666B63" w:rsidRPr="00BB3EAF" w:rsidRDefault="00666B63" w:rsidP="00666B63">
      <w:pPr>
        <w:spacing w:after="120" w:line="276" w:lineRule="auto"/>
        <w:rPr>
          <w:rFonts w:ascii="Arial" w:hAnsi="Arial" w:cs="Arial"/>
          <w:sz w:val="21"/>
        </w:rPr>
      </w:pPr>
      <w:r w:rsidRPr="00BB3EAF">
        <w:rPr>
          <w:rFonts w:ascii="Arial" w:hAnsi="Arial" w:cs="Arial"/>
          <w:sz w:val="21"/>
        </w:rPr>
        <w:t xml:space="preserve">Dimensioni luci di passaggio: </w:t>
      </w:r>
      <w:r w:rsidRPr="00BB3EAF">
        <w:rPr>
          <w:rFonts w:ascii="Arial" w:hAnsi="Arial" w:cs="Arial"/>
          <w:b/>
          <w:sz w:val="21"/>
        </w:rPr>
        <w:t>L</w:t>
      </w:r>
      <w:r w:rsidRPr="00BB3EAF">
        <w:rPr>
          <w:rFonts w:ascii="Arial" w:hAnsi="Arial" w:cs="Arial"/>
          <w:sz w:val="21"/>
        </w:rPr>
        <w:t xml:space="preserve"> _________ mm x </w:t>
      </w:r>
      <w:r w:rsidRPr="00BB3EAF">
        <w:rPr>
          <w:rFonts w:ascii="Arial" w:hAnsi="Arial" w:cs="Arial"/>
          <w:b/>
          <w:sz w:val="21"/>
        </w:rPr>
        <w:t>H</w:t>
      </w:r>
      <w:r w:rsidRPr="00BB3EAF">
        <w:rPr>
          <w:rFonts w:ascii="Arial" w:hAnsi="Arial" w:cs="Arial"/>
          <w:sz w:val="21"/>
        </w:rPr>
        <w:t xml:space="preserve"> _________ mm</w:t>
      </w:r>
    </w:p>
    <w:p w14:paraId="5053C3BC" w14:textId="77777777" w:rsidR="00666B63" w:rsidRPr="00BB3EAF" w:rsidRDefault="00666B63" w:rsidP="00666B63">
      <w:pPr>
        <w:spacing w:after="120" w:line="276" w:lineRule="auto"/>
        <w:rPr>
          <w:rFonts w:ascii="Arial" w:hAnsi="Arial" w:cs="Arial"/>
          <w:sz w:val="21"/>
        </w:rPr>
      </w:pPr>
    </w:p>
    <w:p w14:paraId="3888DA70" w14:textId="3F4EE0C2" w:rsidR="00666B63" w:rsidRPr="00BB3EAF" w:rsidRDefault="00666B63" w:rsidP="00C52F54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BB3EAF">
        <w:rPr>
          <w:rFonts w:ascii="Arial" w:hAnsi="Arial" w:cs="Arial"/>
          <w:b/>
          <w:color w:val="004F9E"/>
          <w:sz w:val="22"/>
        </w:rPr>
        <w:t xml:space="preserve">ECLISSE SYNTESIS LINE ESTENSIONE </w:t>
      </w:r>
      <w:r w:rsidRPr="00BB3EAF">
        <w:rPr>
          <w:rFonts w:ascii="Arial" w:hAnsi="Arial" w:cs="Arial"/>
          <w:color w:val="004F9E"/>
          <w:sz w:val="22"/>
        </w:rPr>
        <w:t>versione</w:t>
      </w:r>
      <w:r w:rsidRPr="00BB3EAF">
        <w:rPr>
          <w:rFonts w:ascii="Arial" w:hAnsi="Arial" w:cs="Arial"/>
          <w:b/>
          <w:color w:val="004F9E"/>
          <w:sz w:val="22"/>
        </w:rPr>
        <w:t xml:space="preserve"> CARTONGESSO</w:t>
      </w:r>
      <w:r w:rsidRPr="00BB3EAF">
        <w:rPr>
          <w:rFonts w:ascii="Arial" w:hAnsi="Arial" w:cs="Arial"/>
          <w:b/>
          <w:color w:val="004F9E"/>
          <w:sz w:val="22"/>
        </w:rPr>
        <w:br/>
      </w:r>
      <w:r w:rsidRPr="00BB3EAF">
        <w:rPr>
          <w:rFonts w:ascii="Arial" w:hAnsi="Arial" w:cs="Arial"/>
          <w:color w:val="008ECF"/>
          <w:sz w:val="21"/>
        </w:rPr>
        <w:t>per pareti in cartongesso</w:t>
      </w:r>
    </w:p>
    <w:p w14:paraId="7530DE0A" w14:textId="50115947" w:rsidR="00666B63" w:rsidRPr="00BB3EAF" w:rsidRDefault="00666B63" w:rsidP="00666B63">
      <w:pPr>
        <w:spacing w:after="120" w:line="276" w:lineRule="auto"/>
        <w:rPr>
          <w:rFonts w:ascii="Arial" w:hAnsi="Arial" w:cs="Arial"/>
          <w:sz w:val="21"/>
        </w:rPr>
      </w:pPr>
      <w:r w:rsidRPr="00BB3EAF">
        <w:rPr>
          <w:rFonts w:ascii="Arial" w:hAnsi="Arial" w:cs="Arial"/>
          <w:sz w:val="21"/>
        </w:rPr>
        <w:t xml:space="preserve">Controtelaio metallico in lamiera zincata SK e alluminio anodizzato modello ECLISSE SYNTESIS LINE ESTENSIONE per due porte scorrevoli a scomparsa speculari </w:t>
      </w:r>
      <w:proofErr w:type="spellStart"/>
      <w:r w:rsidRPr="00BB3EAF">
        <w:rPr>
          <w:rFonts w:ascii="Arial" w:hAnsi="Arial" w:cs="Arial"/>
          <w:sz w:val="21"/>
        </w:rPr>
        <w:t>filomuro</w:t>
      </w:r>
      <w:proofErr w:type="spellEnd"/>
      <w:r w:rsidRPr="00BB3EAF">
        <w:rPr>
          <w:rFonts w:ascii="Arial" w:hAnsi="Arial" w:cs="Arial"/>
          <w:sz w:val="21"/>
        </w:rPr>
        <w:t xml:space="preserve"> (senza stipiti e cornici coprifilo). Struttura aperta composta di tasche con </w:t>
      </w:r>
      <w:r w:rsidRPr="00BB3EAF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BB3EAF">
        <w:rPr>
          <w:rFonts w:ascii="Arial" w:hAnsi="Arial" w:cs="Arial"/>
          <w:sz w:val="21"/>
          <w:szCs w:val="21"/>
        </w:rPr>
        <w:t>preforate</w:t>
      </w:r>
      <w:proofErr w:type="spellEnd"/>
      <w:r w:rsidRPr="00BB3EAF">
        <w:rPr>
          <w:rFonts w:ascii="Arial" w:hAnsi="Arial" w:cs="Arial"/>
          <w:sz w:val="21"/>
          <w:szCs w:val="21"/>
        </w:rPr>
        <w:t xml:space="preserve"> e sistema di assemblaggio ad incastro</w:t>
      </w:r>
      <w:r w:rsidRPr="00BB3EAF">
        <w:rPr>
          <w:rFonts w:ascii="Arial" w:hAnsi="Arial" w:cs="Arial"/>
          <w:sz w:val="21"/>
        </w:rPr>
        <w:t xml:space="preserve"> e traversa superiore con binari di scorrimento estraibili (brevettati). Fornito con barra di allineamento per il perfetto allineamento tra tasca e montante di battuta. Perimetro del vano di passaggio rivestito in resina ruvida per favorire l’adesione dello stucco e assicurare continuità con il muro. Sede </w:t>
      </w:r>
      <w:r w:rsidRPr="00BB3EAF">
        <w:rPr>
          <w:rFonts w:ascii="Arial" w:hAnsi="Arial" w:cs="Arial"/>
          <w:sz w:val="21"/>
          <w:szCs w:val="21"/>
        </w:rPr>
        <w:t xml:space="preserve">interna di 54 mm per parete interna divisoria in cartongesso formata da orditura con profili di 75/100 mm, con spessore </w:t>
      </w:r>
      <w:r w:rsidRPr="00BB3EAF">
        <w:rPr>
          <w:rFonts w:ascii="Arial" w:hAnsi="Arial" w:cs="Arial"/>
          <w:sz w:val="21"/>
        </w:rPr>
        <w:t xml:space="preserve">complessivo della parete </w:t>
      </w:r>
      <w:r w:rsidRPr="00BB3EAF">
        <w:rPr>
          <w:rFonts w:ascii="Arial" w:hAnsi="Arial" w:cs="Arial"/>
          <w:sz w:val="21"/>
          <w:szCs w:val="21"/>
        </w:rPr>
        <w:t>finita di 100/125/150 mm</w:t>
      </w:r>
      <w:r w:rsidRPr="00BB3EAF">
        <w:rPr>
          <w:rFonts w:ascii="Arial" w:hAnsi="Arial" w:cs="Arial"/>
          <w:sz w:val="21"/>
        </w:rPr>
        <w:t>. Idoneo per l’alloggiamento di due porte scorrevoli a scomparsa speculari di peso massimo unitario di 100 kg (150 kg a richiesta).</w:t>
      </w:r>
    </w:p>
    <w:p w14:paraId="6EC3204A" w14:textId="77777777" w:rsidR="00666B63" w:rsidRPr="00BB3EAF" w:rsidRDefault="00666B63" w:rsidP="00666B63">
      <w:pPr>
        <w:spacing w:after="120" w:line="276" w:lineRule="auto"/>
        <w:rPr>
          <w:rFonts w:ascii="Arial" w:hAnsi="Arial" w:cs="Arial"/>
          <w:sz w:val="21"/>
        </w:rPr>
      </w:pPr>
      <w:r w:rsidRPr="00BB3EAF">
        <w:rPr>
          <w:rFonts w:ascii="Arial" w:hAnsi="Arial" w:cs="Arial"/>
          <w:sz w:val="21"/>
        </w:rPr>
        <w:t xml:space="preserve">Dimensioni luci di passaggio: </w:t>
      </w:r>
      <w:r w:rsidRPr="00BB3EAF">
        <w:rPr>
          <w:rFonts w:ascii="Arial" w:hAnsi="Arial" w:cs="Arial"/>
          <w:b/>
          <w:sz w:val="21"/>
        </w:rPr>
        <w:t>L</w:t>
      </w:r>
      <w:r w:rsidRPr="00BB3EAF">
        <w:rPr>
          <w:rFonts w:ascii="Arial" w:hAnsi="Arial" w:cs="Arial"/>
          <w:sz w:val="21"/>
        </w:rPr>
        <w:t xml:space="preserve"> _________ mm x </w:t>
      </w:r>
      <w:r w:rsidRPr="00BB3EAF">
        <w:rPr>
          <w:rFonts w:ascii="Arial" w:hAnsi="Arial" w:cs="Arial"/>
          <w:b/>
          <w:sz w:val="21"/>
        </w:rPr>
        <w:t>H</w:t>
      </w:r>
      <w:r w:rsidRPr="00BB3EAF">
        <w:rPr>
          <w:rFonts w:ascii="Arial" w:hAnsi="Arial" w:cs="Arial"/>
          <w:sz w:val="21"/>
        </w:rPr>
        <w:t xml:space="preserve"> _________ mm</w:t>
      </w:r>
    </w:p>
    <w:p w14:paraId="4EBA9E0F" w14:textId="77777777" w:rsidR="00666B63" w:rsidRPr="00BB3EAF" w:rsidRDefault="00666B63" w:rsidP="00666B63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684E83EF" w14:textId="77777777" w:rsidR="00666B63" w:rsidRPr="00BB3EAF" w:rsidRDefault="00666B63" w:rsidP="00666B63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BB3EAF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BB3EAF">
        <w:rPr>
          <w:rFonts w:ascii="Arial" w:hAnsi="Arial" w:cs="Arial"/>
          <w:sz w:val="21"/>
          <w:szCs w:val="21"/>
        </w:rPr>
        <w:br/>
      </w:r>
    </w:p>
    <w:p w14:paraId="0452CF6F" w14:textId="77777777" w:rsidR="007D4B85" w:rsidRPr="00101A5A" w:rsidRDefault="007D4B85" w:rsidP="007D4B85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42CEAB5C" w14:textId="77777777" w:rsidR="00FB07D6" w:rsidRPr="00A970FE" w:rsidRDefault="00FB07D6" w:rsidP="00FB07D6">
      <w:pPr>
        <w:spacing w:after="120" w:line="276" w:lineRule="auto"/>
        <w:rPr>
          <w:rFonts w:ascii="Arial" w:hAnsi="Arial" w:cs="Arial"/>
          <w:sz w:val="20"/>
        </w:rPr>
      </w:pPr>
      <w:r w:rsidRPr="00A970FE">
        <w:rPr>
          <w:rFonts w:ascii="Arial" w:hAnsi="Arial" w:cs="Arial"/>
          <w:sz w:val="20"/>
        </w:rPr>
        <w:t xml:space="preserve">Il </w:t>
      </w:r>
      <w:r w:rsidRPr="00A970FE">
        <w:rPr>
          <w:rFonts w:ascii="Arial" w:hAnsi="Arial" w:cs="Arial"/>
          <w:b/>
          <w:sz w:val="20"/>
        </w:rPr>
        <w:t>binario estraibile brevettato</w:t>
      </w:r>
      <w:r w:rsidRPr="00A970FE">
        <w:rPr>
          <w:rFonts w:ascii="Arial" w:hAnsi="Arial" w:cs="Arial"/>
          <w:sz w:val="20"/>
        </w:rPr>
        <w:t xml:space="preserve"> con aggancio a baionetta è </w:t>
      </w:r>
      <w:r w:rsidRPr="00A970FE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A970FE">
        <w:rPr>
          <w:rFonts w:ascii="Arial" w:hAnsi="Arial" w:cs="Arial"/>
          <w:sz w:val="20"/>
        </w:rPr>
        <w:t>μ</w:t>
      </w:r>
      <w:r w:rsidRPr="00A970FE">
        <w:rPr>
          <w:rFonts w:ascii="Arial" w:hAnsi="Arial" w:cs="Arial" w:hint="eastAsia"/>
          <w:sz w:val="20"/>
        </w:rPr>
        <w:t>m</w:t>
      </w:r>
      <w:proofErr w:type="spellEnd"/>
      <w:r w:rsidRPr="00A970FE">
        <w:rPr>
          <w:rFonts w:ascii="Arial" w:hAnsi="Arial" w:cs="Arial" w:hint="eastAsia"/>
          <w:sz w:val="20"/>
        </w:rPr>
        <w:t xml:space="preserve"> con trattamento termico T5</w:t>
      </w:r>
      <w:r w:rsidRPr="00A970FE">
        <w:rPr>
          <w:rFonts w:ascii="Arial" w:hAnsi="Arial" w:cs="Arial"/>
          <w:sz w:val="20"/>
        </w:rPr>
        <w:t>,</w:t>
      </w:r>
      <w:r w:rsidRPr="00A970FE">
        <w:rPr>
          <w:rFonts w:ascii="Arial" w:hAnsi="Arial" w:cs="Arial" w:hint="eastAsia"/>
          <w:sz w:val="20"/>
        </w:rPr>
        <w:t xml:space="preserve"> </w:t>
      </w:r>
      <w:r w:rsidRPr="00A970FE">
        <w:rPr>
          <w:rFonts w:ascii="Arial" w:hAnsi="Arial" w:cs="Arial"/>
          <w:sz w:val="20"/>
        </w:rPr>
        <w:t>per</w:t>
      </w:r>
      <w:r w:rsidRPr="00A970FE">
        <w:rPr>
          <w:rFonts w:ascii="Arial" w:hAnsi="Arial" w:cs="Arial" w:hint="eastAsia"/>
          <w:sz w:val="20"/>
        </w:rPr>
        <w:t xml:space="preserve"> garanti</w:t>
      </w:r>
      <w:r w:rsidRPr="00A970FE">
        <w:rPr>
          <w:rFonts w:ascii="Arial" w:hAnsi="Arial" w:cs="Arial"/>
          <w:sz w:val="20"/>
        </w:rPr>
        <w:t>r</w:t>
      </w:r>
      <w:r w:rsidRPr="00A970FE">
        <w:rPr>
          <w:rFonts w:ascii="Arial" w:hAnsi="Arial" w:cs="Arial" w:hint="eastAsia"/>
          <w:sz w:val="20"/>
        </w:rPr>
        <w:t>e</w:t>
      </w:r>
      <w:r w:rsidRPr="00A970FE">
        <w:rPr>
          <w:rFonts w:ascii="Arial" w:hAnsi="Arial" w:cs="Arial"/>
          <w:sz w:val="20"/>
        </w:rPr>
        <w:t xml:space="preserve"> nel tempo </w:t>
      </w:r>
      <w:r w:rsidRPr="00A970FE">
        <w:rPr>
          <w:rFonts w:ascii="Arial" w:hAnsi="Arial" w:cs="Arial" w:hint="eastAsia"/>
          <w:sz w:val="20"/>
        </w:rPr>
        <w:t xml:space="preserve">una durezza superficiale </w:t>
      </w:r>
      <w:r w:rsidRPr="00A970FE">
        <w:rPr>
          <w:rFonts w:ascii="Arial" w:hAnsi="Arial" w:cs="Arial"/>
          <w:sz w:val="20"/>
        </w:rPr>
        <w:t>che</w:t>
      </w:r>
      <w:r w:rsidRPr="00A970FE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0D90B4DA" w14:textId="77777777" w:rsidR="00FB07D6" w:rsidRPr="006368C3" w:rsidRDefault="00FB07D6" w:rsidP="00FB07D6">
      <w:p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 w:hint="eastAsia"/>
          <w:sz w:val="20"/>
        </w:rPr>
        <w:t>ECLISSE S.r.l.</w:t>
      </w:r>
      <w:r w:rsidRPr="006368C3">
        <w:rPr>
          <w:rFonts w:ascii="Arial" w:hAnsi="Arial" w:cs="Arial"/>
          <w:sz w:val="20"/>
        </w:rPr>
        <w:t xml:space="preserve"> ha sottoposto alcuni modelli di controtelaio per interni a una serie di prove volontarie, da parte di CSI </w:t>
      </w:r>
      <w:r>
        <w:rPr>
          <w:rFonts w:ascii="Arial" w:hAnsi="Arial" w:cs="Arial"/>
          <w:sz w:val="20"/>
        </w:rPr>
        <w:t>S</w:t>
      </w:r>
      <w:r w:rsidRPr="006368C3">
        <w:rPr>
          <w:rFonts w:ascii="Arial" w:hAnsi="Arial" w:cs="Arial"/>
          <w:sz w:val="20"/>
        </w:rPr>
        <w:t>.p.a., atte a certificarne la qualità costruttiva. In particolare i</w:t>
      </w:r>
      <w:r w:rsidRPr="006368C3">
        <w:rPr>
          <w:rFonts w:ascii="Arial" w:hAnsi="Arial" w:cs="Arial" w:hint="eastAsia"/>
          <w:sz w:val="20"/>
        </w:rPr>
        <w:t xml:space="preserve"> </w:t>
      </w:r>
      <w:r w:rsidRPr="006368C3">
        <w:rPr>
          <w:rFonts w:ascii="Arial" w:hAnsi="Arial" w:cs="Arial" w:hint="eastAsia"/>
          <w:b/>
          <w:sz w:val="20"/>
        </w:rPr>
        <w:t xml:space="preserve">carrelli di scorrimento ECLISSE </w:t>
      </w:r>
      <w:r w:rsidRPr="006368C3">
        <w:rPr>
          <w:rFonts w:ascii="Arial" w:hAnsi="Arial" w:cs="Arial"/>
          <w:b/>
          <w:sz w:val="20"/>
        </w:rPr>
        <w:t>con cuscinetti a sfera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con portata 100 </w:t>
      </w:r>
      <w:r w:rsidRPr="006368C3">
        <w:rPr>
          <w:rFonts w:ascii="Arial" w:hAnsi="Arial" w:cs="Arial"/>
          <w:sz w:val="20"/>
        </w:rPr>
        <w:t xml:space="preserve">kg (4 ruote) </w:t>
      </w:r>
      <w:r w:rsidRPr="006368C3">
        <w:rPr>
          <w:rFonts w:ascii="Arial" w:hAnsi="Arial" w:cs="Arial" w:hint="eastAsia"/>
          <w:sz w:val="20"/>
        </w:rPr>
        <w:t xml:space="preserve">e 150 kg </w:t>
      </w:r>
      <w:r w:rsidRPr="006368C3">
        <w:rPr>
          <w:rFonts w:ascii="Arial" w:hAnsi="Arial" w:cs="Arial"/>
          <w:sz w:val="20"/>
        </w:rPr>
        <w:t>(8 ruote) sono stati s</w:t>
      </w:r>
      <w:r w:rsidRPr="006368C3">
        <w:rPr>
          <w:rFonts w:ascii="Arial" w:hAnsi="Arial" w:cs="Arial" w:hint="eastAsia"/>
          <w:sz w:val="20"/>
        </w:rPr>
        <w:t>ottoposti a test conform</w:t>
      </w:r>
      <w:r w:rsidRPr="006368C3">
        <w:rPr>
          <w:rFonts w:ascii="Arial" w:hAnsi="Arial" w:cs="Arial"/>
          <w:sz w:val="20"/>
        </w:rPr>
        <w:t>i</w:t>
      </w:r>
      <w:r w:rsidRPr="006368C3">
        <w:rPr>
          <w:rFonts w:ascii="Arial" w:hAnsi="Arial" w:cs="Arial" w:hint="eastAsia"/>
          <w:sz w:val="20"/>
        </w:rPr>
        <w:t xml:space="preserve"> alla norma UNI EN 1527</w:t>
      </w:r>
      <w:r w:rsidRPr="006368C3">
        <w:rPr>
          <w:rFonts w:ascii="Arial" w:hAnsi="Arial" w:cs="Arial"/>
          <w:sz w:val="20"/>
        </w:rPr>
        <w:t xml:space="preserve"> e</w:t>
      </w:r>
      <w:r w:rsidRPr="006368C3">
        <w:rPr>
          <w:rFonts w:ascii="Arial" w:hAnsi="Arial" w:cs="Arial" w:hint="eastAsia"/>
          <w:sz w:val="20"/>
        </w:rPr>
        <w:t xml:space="preserve"> non hanno subito alterazioni significative a seguito di 100.000 cicli di apertura e chiusura.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Hanno inoltre ottenuto il massimo </w:t>
      </w:r>
      <w:r w:rsidRPr="006368C3">
        <w:rPr>
          <w:rFonts w:ascii="Arial" w:hAnsi="Arial" w:cs="Arial" w:hint="eastAsia"/>
          <w:sz w:val="20"/>
        </w:rPr>
        <w:lastRenderedPageBreak/>
        <w:t xml:space="preserve">livello di resistenza alla corrosione (grado 4) dopo 240 ore in camera a nebbia salina (tasso di umidità 95%, soluzione di </w:t>
      </w:r>
      <w:proofErr w:type="spellStart"/>
      <w:r w:rsidRPr="006368C3">
        <w:rPr>
          <w:rFonts w:ascii="Arial" w:hAnsi="Arial" w:cs="Arial" w:hint="eastAsia"/>
          <w:sz w:val="20"/>
        </w:rPr>
        <w:t>NaCl</w:t>
      </w:r>
      <w:proofErr w:type="spellEnd"/>
      <w:r w:rsidRPr="006368C3">
        <w:rPr>
          <w:rFonts w:ascii="Arial" w:hAnsi="Arial" w:cs="Arial" w:hint="eastAsia"/>
          <w:sz w:val="20"/>
        </w:rPr>
        <w:t xml:space="preserve"> al 5%)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>come da test conforme alla norma UNI EN 1670.</w:t>
      </w:r>
    </w:p>
    <w:p w14:paraId="65E3CBD1" w14:textId="77777777" w:rsidR="00ED5B83" w:rsidRPr="00CB345A" w:rsidRDefault="00ED5B83" w:rsidP="00010B3C">
      <w:pPr>
        <w:spacing w:after="120" w:line="276" w:lineRule="auto"/>
        <w:rPr>
          <w:rFonts w:ascii="Arial" w:hAnsi="Arial" w:cs="Arial"/>
          <w:sz w:val="20"/>
        </w:rPr>
      </w:pPr>
    </w:p>
    <w:sectPr w:rsidR="00ED5B83" w:rsidRPr="00CB345A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737244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DF3A" w14:textId="77777777" w:rsidR="00CF08F7" w:rsidRDefault="00CF08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79B55" w14:textId="77777777" w:rsidR="00CF08F7" w:rsidRDefault="00CF08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A06B" w14:textId="77777777" w:rsidR="00CF08F7" w:rsidRPr="00CF08F7" w:rsidRDefault="00CF08F7" w:rsidP="00CF08F7">
    <w:pPr>
      <w:pStyle w:val="Intestazione"/>
      <w:spacing w:after="120"/>
      <w:jc w:val="right"/>
      <w:rPr>
        <w:rFonts w:ascii="Arial" w:hAnsi="Arial" w:cs="Arial"/>
        <w:sz w:val="21"/>
      </w:rPr>
    </w:pPr>
    <w:r w:rsidRPr="00CF08F7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2C48FB01" wp14:editId="06D215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8F7">
      <w:rPr>
        <w:rFonts w:ascii="Arial" w:hAnsi="Arial" w:cs="Arial"/>
        <w:sz w:val="21"/>
      </w:rPr>
      <w:t>VOCI DI CAPITOLATO</w:t>
    </w:r>
  </w:p>
  <w:p w14:paraId="306F09FB" w14:textId="03C5D48F" w:rsidR="00CF08F7" w:rsidRPr="00CF08F7" w:rsidRDefault="00CF08F7" w:rsidP="00CF08F7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CF08F7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CF08F7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CF08F7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CF08F7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CF08F7">
      <w:rPr>
        <w:rFonts w:ascii="Arial" w:hAnsi="Arial" w:cs="Arial"/>
        <w:color w:val="808080" w:themeColor="background1" w:themeShade="80"/>
        <w:sz w:val="13"/>
      </w:rPr>
      <w:t>Syntesis</w:t>
    </w:r>
    <w:proofErr w:type="spellEnd"/>
    <w:r w:rsidRPr="00CF08F7">
      <w:rPr>
        <w:rFonts w:ascii="Arial" w:hAnsi="Arial" w:cs="Arial"/>
        <w:color w:val="808080" w:themeColor="background1" w:themeShade="80"/>
        <w:sz w:val="13"/>
      </w:rPr>
      <w:t xml:space="preserve"> Line</w:t>
    </w:r>
  </w:p>
  <w:p w14:paraId="2EDEA53F" w14:textId="77777777" w:rsidR="00CF08F7" w:rsidRPr="00CF08F7" w:rsidRDefault="00CF08F7" w:rsidP="00CF08F7">
    <w:pPr>
      <w:pStyle w:val="Intestazione"/>
      <w:rPr>
        <w:rFonts w:ascii="Arial" w:hAnsi="Arial" w:cs="Arial"/>
        <w:sz w:val="22"/>
      </w:rPr>
    </w:pPr>
  </w:p>
  <w:p w14:paraId="2E762B2B" w14:textId="77777777" w:rsidR="00CF08F7" w:rsidRPr="00CF08F7" w:rsidRDefault="00CF08F7" w:rsidP="00CF08F7">
    <w:pPr>
      <w:pStyle w:val="Intestazione"/>
      <w:rPr>
        <w:rFonts w:ascii="Arial" w:hAnsi="Arial" w:cs="Arial"/>
        <w:sz w:val="22"/>
      </w:rPr>
    </w:pPr>
  </w:p>
  <w:p w14:paraId="0662DCD4" w14:textId="77777777" w:rsidR="00CF08F7" w:rsidRPr="00CF08F7" w:rsidRDefault="00CF08F7" w:rsidP="00CF08F7">
    <w:pPr>
      <w:pStyle w:val="Intestazione"/>
      <w:rPr>
        <w:rFonts w:ascii="Arial" w:hAnsi="Arial" w:cs="Arial"/>
        <w:sz w:val="22"/>
      </w:rPr>
    </w:pPr>
  </w:p>
  <w:p w14:paraId="19BE5A14" w14:textId="77777777" w:rsidR="00CF08F7" w:rsidRPr="00CF08F7" w:rsidRDefault="00CF08F7" w:rsidP="00CF08F7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CF08F7" w:rsidRDefault="002023F6" w:rsidP="00CF08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DA1A" w14:textId="77777777" w:rsidR="00CF08F7" w:rsidRDefault="00CF08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8DB"/>
    <w:multiLevelType w:val="hybridMultilevel"/>
    <w:tmpl w:val="55284CD0"/>
    <w:lvl w:ilvl="0" w:tplc="8DFC75AA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4F9E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53E66"/>
    <w:multiLevelType w:val="hybridMultilevel"/>
    <w:tmpl w:val="32483BDC"/>
    <w:lvl w:ilvl="0" w:tplc="DF1CC1B6">
      <w:start w:val="1"/>
      <w:numFmt w:val="decimal"/>
      <w:lvlText w:val="%1."/>
      <w:lvlJc w:val="left"/>
      <w:pPr>
        <w:ind w:left="567" w:hanging="283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10B3C"/>
    <w:rsid w:val="000F55A4"/>
    <w:rsid w:val="00137103"/>
    <w:rsid w:val="00164AAA"/>
    <w:rsid w:val="001B166A"/>
    <w:rsid w:val="001B6B57"/>
    <w:rsid w:val="001D169D"/>
    <w:rsid w:val="002023F6"/>
    <w:rsid w:val="00220D71"/>
    <w:rsid w:val="00231D5F"/>
    <w:rsid w:val="002E7DEB"/>
    <w:rsid w:val="002F4D72"/>
    <w:rsid w:val="00314321"/>
    <w:rsid w:val="00315363"/>
    <w:rsid w:val="003F5EA8"/>
    <w:rsid w:val="0046686C"/>
    <w:rsid w:val="004878B9"/>
    <w:rsid w:val="004A5CED"/>
    <w:rsid w:val="004D4C75"/>
    <w:rsid w:val="0056520F"/>
    <w:rsid w:val="00585220"/>
    <w:rsid w:val="005D4330"/>
    <w:rsid w:val="005E67A4"/>
    <w:rsid w:val="00646B26"/>
    <w:rsid w:val="00664E0A"/>
    <w:rsid w:val="00666B63"/>
    <w:rsid w:val="00676381"/>
    <w:rsid w:val="0070146A"/>
    <w:rsid w:val="0070550D"/>
    <w:rsid w:val="00725B0B"/>
    <w:rsid w:val="00737244"/>
    <w:rsid w:val="0075395B"/>
    <w:rsid w:val="00772DF7"/>
    <w:rsid w:val="00783476"/>
    <w:rsid w:val="007D4B85"/>
    <w:rsid w:val="007F408F"/>
    <w:rsid w:val="0085449F"/>
    <w:rsid w:val="00905005"/>
    <w:rsid w:val="009071D1"/>
    <w:rsid w:val="0091700F"/>
    <w:rsid w:val="0096739A"/>
    <w:rsid w:val="00976C7D"/>
    <w:rsid w:val="00980C81"/>
    <w:rsid w:val="0098746E"/>
    <w:rsid w:val="009F7947"/>
    <w:rsid w:val="00A126D1"/>
    <w:rsid w:val="00A22FA8"/>
    <w:rsid w:val="00A76309"/>
    <w:rsid w:val="00AC296A"/>
    <w:rsid w:val="00B95D3F"/>
    <w:rsid w:val="00BB6DCA"/>
    <w:rsid w:val="00C52F54"/>
    <w:rsid w:val="00CB345A"/>
    <w:rsid w:val="00CE4B1C"/>
    <w:rsid w:val="00CF08F7"/>
    <w:rsid w:val="00D00CC4"/>
    <w:rsid w:val="00D05955"/>
    <w:rsid w:val="00D4647C"/>
    <w:rsid w:val="00DD0951"/>
    <w:rsid w:val="00DD14BF"/>
    <w:rsid w:val="00E1514A"/>
    <w:rsid w:val="00E21E61"/>
    <w:rsid w:val="00E82796"/>
    <w:rsid w:val="00EA4F5B"/>
    <w:rsid w:val="00EC1163"/>
    <w:rsid w:val="00EC1317"/>
    <w:rsid w:val="00ED5B83"/>
    <w:rsid w:val="00EE5535"/>
    <w:rsid w:val="00F033B5"/>
    <w:rsid w:val="00F70C20"/>
    <w:rsid w:val="00F7676C"/>
    <w:rsid w:val="00F83830"/>
    <w:rsid w:val="00F9513A"/>
    <w:rsid w:val="00FB07D6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6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64717-EAF8-104D-B980-2D952BDC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47</cp:revision>
  <cp:lastPrinted>2021-04-16T07:38:00Z</cp:lastPrinted>
  <dcterms:created xsi:type="dcterms:W3CDTF">2018-07-20T09:36:00Z</dcterms:created>
  <dcterms:modified xsi:type="dcterms:W3CDTF">2023-11-24T08:36:00Z</dcterms:modified>
</cp:coreProperties>
</file>